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0369C" w14:textId="6B2C05D1" w:rsidR="008E70ED" w:rsidRPr="008E70ED" w:rsidRDefault="008E70ED" w:rsidP="008E70ED">
      <w:pPr>
        <w:spacing w:after="0"/>
        <w:jc w:val="center"/>
        <w:rPr>
          <w:rFonts w:eastAsia="Times New Roman"/>
          <w:b/>
          <w:lang w:eastAsia="ru-RU"/>
        </w:rPr>
      </w:pPr>
      <w:r w:rsidRPr="008E70ED">
        <w:rPr>
          <w:rFonts w:eastAsia="Times New Roman"/>
          <w:b/>
          <w:lang w:eastAsia="ru-RU"/>
        </w:rPr>
        <w:t xml:space="preserve">ДОПОЛНИТЕЛЬНОЕ СОГЛАШЕНИЕ № </w:t>
      </w:r>
      <w:r w:rsidR="00583328">
        <w:rPr>
          <w:rFonts w:eastAsia="Times New Roman"/>
          <w:b/>
          <w:lang w:eastAsia="ru-RU"/>
        </w:rPr>
        <w:t>9</w:t>
      </w:r>
    </w:p>
    <w:p w14:paraId="3FCBC3D5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к Тарифному соглашению по оплате медицинской помощи в системе </w:t>
      </w:r>
    </w:p>
    <w:p w14:paraId="07248EF6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обязательного медицинского страхования на территории Республики Тыва </w:t>
      </w:r>
    </w:p>
    <w:p w14:paraId="208D18E9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>на 2025 год</w:t>
      </w:r>
    </w:p>
    <w:p w14:paraId="60015632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 </w:t>
      </w:r>
    </w:p>
    <w:p w14:paraId="2E5494CE" w14:textId="79420F05" w:rsidR="008E70ED" w:rsidRPr="008E70ED" w:rsidRDefault="008E70ED" w:rsidP="008E70ED">
      <w:pPr>
        <w:spacing w:after="0"/>
        <w:jc w:val="left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г. Кызыл                                                                                               </w:t>
      </w:r>
      <w:r w:rsidR="00C42ABE">
        <w:rPr>
          <w:rFonts w:eastAsia="Times New Roman"/>
          <w:lang w:eastAsia="ru-RU"/>
        </w:rPr>
        <w:t xml:space="preserve">    </w:t>
      </w:r>
      <w:r w:rsidR="00A72877">
        <w:rPr>
          <w:rFonts w:eastAsia="Times New Roman"/>
          <w:lang w:eastAsia="ru-RU"/>
        </w:rPr>
        <w:t>26.</w:t>
      </w:r>
      <w:r w:rsidR="00583328">
        <w:rPr>
          <w:rFonts w:eastAsia="Times New Roman"/>
          <w:lang w:eastAsia="ru-RU"/>
        </w:rPr>
        <w:t>09</w:t>
      </w:r>
      <w:r w:rsidRPr="008E70ED">
        <w:rPr>
          <w:rFonts w:eastAsia="Times New Roman"/>
          <w:lang w:eastAsia="ru-RU"/>
        </w:rPr>
        <w:t>.2025 г.</w:t>
      </w:r>
    </w:p>
    <w:p w14:paraId="7DDD781A" w14:textId="77777777" w:rsidR="008E70ED" w:rsidRPr="008E70ED" w:rsidRDefault="008E70ED" w:rsidP="008E70ED">
      <w:pPr>
        <w:spacing w:after="0"/>
        <w:jc w:val="left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</w:t>
      </w:r>
    </w:p>
    <w:p w14:paraId="34557269" w14:textId="6CAF6E9C" w:rsidR="008E70ED" w:rsidRPr="008E70ED" w:rsidRDefault="008E70ED" w:rsidP="008E70ED">
      <w:pPr>
        <w:spacing w:after="0"/>
        <w:ind w:firstLine="567"/>
        <w:jc w:val="both"/>
        <w:rPr>
          <w:rFonts w:eastAsia="Times New Roman"/>
          <w:color w:val="FF0000"/>
          <w:lang w:eastAsia="ru-RU"/>
        </w:rPr>
      </w:pPr>
      <w:r w:rsidRPr="008E70ED">
        <w:rPr>
          <w:b/>
          <w:lang w:eastAsia="ru-RU"/>
        </w:rPr>
        <w:t>Мы, нижеподписавшиеся,</w:t>
      </w:r>
      <w:r w:rsidRPr="008E70ED">
        <w:rPr>
          <w:lang w:eastAsia="ru-RU"/>
        </w:rPr>
        <w:t xml:space="preserve"> представители органов исполнительной власти Республики Тыва, в лице министра здравоохранения Республики Тыва </w:t>
      </w:r>
      <w:proofErr w:type="spellStart"/>
      <w:r w:rsidRPr="008E70ED">
        <w:rPr>
          <w:lang w:eastAsia="ru-RU"/>
        </w:rPr>
        <w:t>Югай</w:t>
      </w:r>
      <w:proofErr w:type="spellEnd"/>
      <w:r w:rsidRPr="008E70ED">
        <w:rPr>
          <w:lang w:eastAsia="ru-RU"/>
        </w:rPr>
        <w:t xml:space="preserve"> А.К., представители Территориального фонда обязательного медицинского страхования Республики Тыва, в лице </w:t>
      </w:r>
      <w:r w:rsidR="00764E94">
        <w:rPr>
          <w:lang w:eastAsia="ru-RU"/>
        </w:rPr>
        <w:t xml:space="preserve">исполняющего обязанности </w:t>
      </w:r>
      <w:r w:rsidRPr="008E70ED">
        <w:rPr>
          <w:lang w:eastAsia="ru-RU"/>
        </w:rPr>
        <w:t xml:space="preserve">директора </w:t>
      </w:r>
      <w:r w:rsidR="00764E94">
        <w:rPr>
          <w:lang w:eastAsia="ru-RU"/>
        </w:rPr>
        <w:t>Полежаева Т.И.</w:t>
      </w:r>
      <w:r w:rsidRPr="008E70ED">
        <w:rPr>
          <w:lang w:eastAsia="ru-RU"/>
        </w:rPr>
        <w:t xml:space="preserve">, представители страховых медицинских организаций, в лице  директора Административного Структурного Подразделения ООО «Капитал МС» - Филиала в Республике Тыва </w:t>
      </w:r>
      <w:proofErr w:type="spellStart"/>
      <w:r w:rsidRPr="008E70ED">
        <w:rPr>
          <w:lang w:eastAsia="ru-RU"/>
        </w:rPr>
        <w:t>Ховалыг</w:t>
      </w:r>
      <w:proofErr w:type="spellEnd"/>
      <w:r w:rsidRPr="008E70ED">
        <w:rPr>
          <w:lang w:eastAsia="ru-RU"/>
        </w:rPr>
        <w:t xml:space="preserve"> Д.В., представители медицинских профессиональных некоммерческих организаций или их ассоциаций (союзов), в лице председателя правления общественной организации «Медицинская палата Республики Тыва» </w:t>
      </w:r>
      <w:proofErr w:type="spellStart"/>
      <w:r w:rsidRPr="008E70ED">
        <w:rPr>
          <w:lang w:eastAsia="ru-RU"/>
        </w:rPr>
        <w:t>Канчыыр-оол</w:t>
      </w:r>
      <w:proofErr w:type="spellEnd"/>
      <w:r w:rsidRPr="008E70ED">
        <w:rPr>
          <w:lang w:eastAsia="ru-RU"/>
        </w:rPr>
        <w:t xml:space="preserve"> А.А.,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</w:t>
      </w:r>
      <w:proofErr w:type="spellStart"/>
      <w:r w:rsidRPr="008E70ED">
        <w:rPr>
          <w:lang w:eastAsia="ru-RU"/>
        </w:rPr>
        <w:t>Ондара</w:t>
      </w:r>
      <w:proofErr w:type="spellEnd"/>
      <w:r w:rsidRPr="008E70ED">
        <w:rPr>
          <w:lang w:eastAsia="ru-RU"/>
        </w:rPr>
        <w:t xml:space="preserve"> Д.О.</w:t>
      </w:r>
      <w:r w:rsidRPr="008E70ED">
        <w:rPr>
          <w:rFonts w:eastAsia="Times New Roman"/>
          <w:lang w:eastAsia="ru-RU"/>
        </w:rPr>
        <w:t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 в соответствии с Федеральным законом от 29.11.2010г. №326-ФЗ «Об обязательном медицинском страховании в Российской Федерации», Правилами обязательного медицинского страхования, утвержденными приказом Министерства здравоохранения РФ от 2</w:t>
      </w:r>
      <w:r w:rsidR="002338D3">
        <w:rPr>
          <w:rFonts w:eastAsia="Times New Roman"/>
          <w:lang w:eastAsia="ru-RU"/>
        </w:rPr>
        <w:t>1</w:t>
      </w:r>
      <w:r w:rsidRPr="008E70ED">
        <w:rPr>
          <w:rFonts w:eastAsia="Times New Roman"/>
          <w:lang w:eastAsia="ru-RU"/>
        </w:rPr>
        <w:t>.0</w:t>
      </w:r>
      <w:r w:rsidR="002338D3">
        <w:rPr>
          <w:rFonts w:eastAsia="Times New Roman"/>
          <w:lang w:eastAsia="ru-RU"/>
        </w:rPr>
        <w:t>8</w:t>
      </w:r>
      <w:r w:rsidRPr="008E70ED">
        <w:rPr>
          <w:rFonts w:eastAsia="Times New Roman"/>
          <w:lang w:eastAsia="ru-RU"/>
        </w:rPr>
        <w:t>.20</w:t>
      </w:r>
      <w:r w:rsidR="002338D3">
        <w:rPr>
          <w:rFonts w:eastAsia="Times New Roman"/>
          <w:lang w:eastAsia="ru-RU"/>
        </w:rPr>
        <w:t>25</w:t>
      </w:r>
      <w:r w:rsidRPr="008E70ED">
        <w:rPr>
          <w:rFonts w:eastAsia="Times New Roman"/>
          <w:lang w:eastAsia="ru-RU"/>
        </w:rPr>
        <w:t>г. №</w:t>
      </w:r>
      <w:r w:rsidR="002338D3">
        <w:rPr>
          <w:rFonts w:eastAsia="Times New Roman"/>
          <w:lang w:eastAsia="ru-RU"/>
        </w:rPr>
        <w:t>496</w:t>
      </w:r>
      <w:r w:rsidRPr="008E70ED">
        <w:rPr>
          <w:rFonts w:eastAsia="Times New Roman"/>
          <w:lang w:eastAsia="ru-RU"/>
        </w:rPr>
        <w:t xml:space="preserve">н, </w:t>
      </w:r>
      <w:r w:rsidRPr="008E70ED">
        <w:rPr>
          <w:lang w:eastAsia="ru-RU"/>
        </w:rPr>
        <w:t xml:space="preserve">приказом Министерства здравоохранения Российской Федерации от 10.02.2023г. №44н «Об утверждении Требований к структуре и содержанию тарифного соглашения», </w:t>
      </w:r>
      <w:r w:rsidRPr="008E70ED">
        <w:rPr>
          <w:rFonts w:eastAsia="Times New Roman"/>
          <w:lang w:eastAsia="ru-RU"/>
        </w:rPr>
        <w:t>постановлением Правительства Республики Тыва от 28.12.2024г. №616 «Об утверждении Территориальной программы государственных гарантий бесплатного оказания гражданам медицинской помощи в Республике Тыва на 2025 год и на плановый период 2026 и 2027 годов»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14:paraId="4D12EE73" w14:textId="77777777" w:rsidR="008E70ED" w:rsidRPr="008E70ED" w:rsidRDefault="008E70ED" w:rsidP="00A72877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contextualSpacing/>
        <w:jc w:val="both"/>
        <w:rPr>
          <w:rFonts w:eastAsia="Times New Roman"/>
          <w:b/>
          <w:lang w:eastAsia="ru-RU"/>
        </w:rPr>
      </w:pPr>
      <w:r w:rsidRPr="008E70ED">
        <w:rPr>
          <w:rFonts w:eastAsia="Times New Roman"/>
          <w:b/>
          <w:lang w:eastAsia="ru-RU"/>
        </w:rPr>
        <w:t>Внести в Тарифное соглашение на 2025 год следующие дополнения и изменения:</w:t>
      </w:r>
    </w:p>
    <w:p w14:paraId="1863D390" w14:textId="6F423FF0" w:rsidR="00764E94" w:rsidRDefault="00593F31" w:rsidP="00A72877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3D2B98">
        <w:rPr>
          <w:rFonts w:eastAsiaTheme="minorHAnsi"/>
          <w:kern w:val="2"/>
          <w14:ligatures w14:val="standardContextual"/>
        </w:rPr>
        <w:t xml:space="preserve"> </w:t>
      </w:r>
      <w:r w:rsidR="00764E94" w:rsidRPr="00EE6F13">
        <w:rPr>
          <w:bCs/>
          <w:color w:val="000000"/>
          <w:szCs w:val="22"/>
        </w:rPr>
        <w:t xml:space="preserve">внести изменения в </w:t>
      </w:r>
      <w:r w:rsidR="00764E94" w:rsidRPr="00EE6F13">
        <w:rPr>
          <w:rFonts w:eastAsia="Times New Roman"/>
          <w:color w:val="000000"/>
          <w:lang w:eastAsia="ru-RU"/>
        </w:rPr>
        <w:t>приложение №</w:t>
      </w:r>
      <w:r w:rsidR="00583328">
        <w:rPr>
          <w:rFonts w:eastAsia="Times New Roman"/>
          <w:color w:val="000000"/>
          <w:lang w:eastAsia="ru-RU"/>
        </w:rPr>
        <w:t>1</w:t>
      </w:r>
      <w:r w:rsidR="00764E94" w:rsidRPr="00EE6F13">
        <w:rPr>
          <w:rFonts w:eastAsia="Times New Roman"/>
          <w:color w:val="000000"/>
          <w:lang w:eastAsia="ru-RU"/>
        </w:rPr>
        <w:t xml:space="preserve"> к Тарифному соглашению на 2025 год </w:t>
      </w:r>
      <w:r w:rsidR="00583328" w:rsidRPr="00583328">
        <w:rPr>
          <w:rFonts w:eastAsia="Times New Roman"/>
          <w:color w:val="000000"/>
          <w:lang w:eastAsia="ru-RU"/>
        </w:rPr>
        <w:t>«Перечень медицинских организаций, работающих в системе ОМС Республики Тыва на 2025 год»</w:t>
      </w:r>
      <w:r w:rsidR="00764E94" w:rsidRPr="00EE6F13">
        <w:rPr>
          <w:rFonts w:eastAsia="Times New Roman"/>
          <w:color w:val="000000"/>
          <w:lang w:eastAsia="ru-RU"/>
        </w:rPr>
        <w:t xml:space="preserve"> в соответствии с приложением №</w:t>
      </w:r>
      <w:r w:rsidR="00EE6F13">
        <w:rPr>
          <w:rFonts w:eastAsia="Times New Roman"/>
          <w:color w:val="000000"/>
          <w:lang w:eastAsia="ru-RU"/>
        </w:rPr>
        <w:t>1</w:t>
      </w:r>
      <w:r w:rsidR="00764E94"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 w:rsidR="00F6011F">
        <w:rPr>
          <w:rFonts w:eastAsia="Times New Roman"/>
          <w:color w:val="000000"/>
          <w:lang w:eastAsia="ru-RU"/>
        </w:rPr>
        <w:t>;</w:t>
      </w:r>
    </w:p>
    <w:p w14:paraId="78E0EB61" w14:textId="05D90B69" w:rsidR="00F6011F" w:rsidRDefault="00F6011F" w:rsidP="00A72877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 w:rsidR="00583328">
        <w:rPr>
          <w:rFonts w:eastAsia="Times New Roman"/>
          <w:color w:val="000000"/>
          <w:lang w:eastAsia="ru-RU"/>
        </w:rPr>
        <w:t>2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="00583328" w:rsidRPr="00583328">
        <w:rPr>
          <w:rFonts w:eastAsia="Times New Roman"/>
          <w:color w:val="000000"/>
          <w:lang w:eastAsia="ru-RU"/>
        </w:rPr>
        <w:t>Перечень медицинских организаций (структурных подразделений медицинских организаций), оказывающих медицинскую помощь в амбулаторных условиях в системе ОМС Республики Тыва в 2025 году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2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;</w:t>
      </w:r>
    </w:p>
    <w:p w14:paraId="67B2D69B" w14:textId="2643D9FD" w:rsidR="00F6011F" w:rsidRDefault="00F6011F" w:rsidP="00A72877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 w:rsidR="00583328">
        <w:rPr>
          <w:rFonts w:eastAsia="Times New Roman"/>
          <w:color w:val="000000"/>
          <w:lang w:eastAsia="ru-RU"/>
        </w:rPr>
        <w:t>3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="00583328" w:rsidRPr="00583328">
        <w:rPr>
          <w:rFonts w:eastAsia="Times New Roman"/>
          <w:color w:val="000000"/>
          <w:lang w:eastAsia="ru-RU"/>
        </w:rPr>
        <w:t xml:space="preserve">Перечень медицинских организаций (структурных подразделений медицинских организаций), не имеющих прикрепившихся лиц, оплата медицинской помощи в которых осуществляется за единицу объема медицинской </w:t>
      </w:r>
      <w:r w:rsidR="00583328" w:rsidRPr="00583328">
        <w:rPr>
          <w:rFonts w:eastAsia="Times New Roman"/>
          <w:color w:val="000000"/>
          <w:lang w:eastAsia="ru-RU"/>
        </w:rPr>
        <w:lastRenderedPageBreak/>
        <w:t>помощи - за медицинскую услугу, за посещение, за обращение (законченный случай)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3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;</w:t>
      </w:r>
    </w:p>
    <w:p w14:paraId="52DFE794" w14:textId="1759D4F2" w:rsidR="00F6011F" w:rsidRDefault="00F6011F" w:rsidP="00A72877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 w:rsidR="00583328">
        <w:rPr>
          <w:rFonts w:eastAsia="Times New Roman"/>
          <w:color w:val="000000"/>
          <w:lang w:eastAsia="ru-RU"/>
        </w:rPr>
        <w:t>5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="00583328" w:rsidRPr="00583328">
        <w:rPr>
          <w:rFonts w:eastAsia="Times New Roman"/>
          <w:color w:val="000000"/>
          <w:lang w:eastAsia="ru-RU"/>
        </w:rPr>
        <w:t>Перечень медицинских организаций системы ОМС Республики Тыва, оказывающих медицинскую помощь в стационарных условиях, в том числе по медицинской реабилитации в специализированных медицинских организациях (структурных подразделениях) оплата которых осуществляются по КСГ за случай госпитализации (за законченный случай) по поводу заболевания, за прерванный случай госпитализации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4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;</w:t>
      </w:r>
    </w:p>
    <w:p w14:paraId="72C3E87D" w14:textId="1E9A2640" w:rsidR="00F6011F" w:rsidRPr="00F6011F" w:rsidRDefault="00F6011F" w:rsidP="00A72877">
      <w:pPr>
        <w:pStyle w:val="a7"/>
        <w:numPr>
          <w:ilvl w:val="1"/>
          <w:numId w:val="1"/>
        </w:numPr>
        <w:tabs>
          <w:tab w:val="left" w:pos="993"/>
          <w:tab w:val="left" w:pos="1134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>
        <w:rPr>
          <w:bCs/>
          <w:color w:val="000000"/>
          <w:szCs w:val="22"/>
        </w:rPr>
        <w:t xml:space="preserve"> </w:t>
      </w: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 w:rsidR="00583328">
        <w:rPr>
          <w:rFonts w:eastAsia="Times New Roman"/>
          <w:color w:val="000000"/>
          <w:lang w:eastAsia="ru-RU"/>
        </w:rPr>
        <w:t>7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="00583328" w:rsidRPr="00583328">
        <w:rPr>
          <w:rFonts w:eastAsia="Times New Roman"/>
          <w:color w:val="000000"/>
          <w:lang w:eastAsia="ru-RU"/>
        </w:rPr>
        <w:t>Перечень медицинских организаций (структурных подразделений медицинских организаций) системы ОМС Республики Тыва, оказывающих медицинскую помощь в условиях дневного стационара, в том числе по медицинской реабилитации в специализированных медицинских организациях (структурных подразделениях) оплата которых осуществляются по КСГ за случай (за законченный случай) лечения заболевания, за прерванный случай оказания медицинской помощи в 2025 году</w:t>
      </w:r>
      <w:r w:rsidRPr="00F6011F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5</w:t>
      </w:r>
      <w:r w:rsidRPr="00F6011F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60BAE770" w14:textId="1A05A608" w:rsidR="00F6011F" w:rsidRDefault="00F6011F" w:rsidP="00A72877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 w:rsidR="00583328">
        <w:rPr>
          <w:rFonts w:eastAsia="Times New Roman"/>
          <w:color w:val="000000"/>
          <w:lang w:eastAsia="ru-RU"/>
        </w:rPr>
        <w:t>28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="00583328" w:rsidRPr="00583328">
        <w:rPr>
          <w:rFonts w:eastAsia="Times New Roman"/>
          <w:color w:val="000000"/>
          <w:lang w:eastAsia="ru-RU"/>
        </w:rPr>
        <w:t>Коэффициенты уровня расходов оплаты медицинской помощи, оказанной в условиях круглосуточного стационара медицинскими организациями Республики Тыва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6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;</w:t>
      </w:r>
    </w:p>
    <w:p w14:paraId="1E8218A7" w14:textId="0DA4D515" w:rsidR="00F6011F" w:rsidRDefault="00F6011F" w:rsidP="00A72877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 w:rsidR="00583328">
        <w:rPr>
          <w:rFonts w:eastAsia="Times New Roman"/>
          <w:color w:val="000000"/>
          <w:lang w:eastAsia="ru-RU"/>
        </w:rPr>
        <w:t>29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="00583328" w:rsidRPr="00583328">
        <w:rPr>
          <w:rFonts w:eastAsia="Times New Roman"/>
          <w:color w:val="000000"/>
          <w:lang w:eastAsia="ru-RU"/>
        </w:rPr>
        <w:t>Коэффициенты уровня расходов оплаты медицинской помощи, оказанной в условиях дневного стационара медицинскими организациями Республики Тыва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7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 w:rsidR="00A33390">
        <w:rPr>
          <w:rFonts w:eastAsia="Times New Roman"/>
          <w:color w:val="000000"/>
          <w:lang w:eastAsia="ru-RU"/>
        </w:rPr>
        <w:t>;</w:t>
      </w:r>
    </w:p>
    <w:p w14:paraId="46A87A92" w14:textId="3FC9BD20" w:rsidR="00A33390" w:rsidRDefault="00A33390" w:rsidP="00A72877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bookmarkStart w:id="0" w:name="_Hlk210299117"/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 w:rsidR="00583328">
        <w:rPr>
          <w:rFonts w:eastAsia="Times New Roman"/>
          <w:color w:val="000000"/>
          <w:lang w:eastAsia="ru-RU"/>
        </w:rPr>
        <w:t>30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="00583328" w:rsidRPr="00583328">
        <w:rPr>
          <w:rFonts w:eastAsia="Times New Roman"/>
          <w:color w:val="000000"/>
          <w:lang w:eastAsia="ru-RU"/>
        </w:rPr>
        <w:t>Коэффициенты уровня расходов оплаты по амбулаторно-поликлинической медицинской помощи медицинскими организациями Республики Тыва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8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 w:rsidR="00583328">
        <w:rPr>
          <w:rFonts w:eastAsia="Times New Roman"/>
          <w:color w:val="000000"/>
          <w:lang w:eastAsia="ru-RU"/>
        </w:rPr>
        <w:t>;</w:t>
      </w:r>
    </w:p>
    <w:p w14:paraId="0AF09A4E" w14:textId="1D9F9031" w:rsidR="00E07327" w:rsidRPr="00E07327" w:rsidRDefault="00E07327" w:rsidP="00A72877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bookmarkStart w:id="1" w:name="_Hlk210299359"/>
      <w:bookmarkEnd w:id="0"/>
      <w:r w:rsidRPr="00E07327">
        <w:rPr>
          <w:rFonts w:eastAsia="Times New Roman"/>
          <w:color w:val="000000"/>
          <w:lang w:eastAsia="ru-RU"/>
        </w:rPr>
        <w:t>внести изменения в приложение №</w:t>
      </w:r>
      <w:r>
        <w:rPr>
          <w:rFonts w:eastAsia="Times New Roman"/>
          <w:color w:val="000000"/>
          <w:lang w:eastAsia="ru-RU"/>
        </w:rPr>
        <w:t>21</w:t>
      </w:r>
      <w:r w:rsidRPr="00E07327">
        <w:rPr>
          <w:rFonts w:eastAsia="Times New Roman"/>
          <w:color w:val="000000"/>
          <w:lang w:eastAsia="ru-RU"/>
        </w:rPr>
        <w:t xml:space="preserve"> к Тарифному соглашению на 2025 год «Перечни КСГ, используемые для оплаты медицинской помощи в стационарных условиях, а также коэффициенты относительной </w:t>
      </w:r>
      <w:proofErr w:type="spellStart"/>
      <w:r w:rsidRPr="00E07327">
        <w:rPr>
          <w:rFonts w:eastAsia="Times New Roman"/>
          <w:color w:val="000000"/>
          <w:lang w:eastAsia="ru-RU"/>
        </w:rPr>
        <w:t>затратоемкости</w:t>
      </w:r>
      <w:proofErr w:type="spellEnd"/>
      <w:r w:rsidRPr="00E07327">
        <w:rPr>
          <w:rFonts w:eastAsia="Times New Roman"/>
          <w:color w:val="000000"/>
          <w:lang w:eastAsia="ru-RU"/>
        </w:rPr>
        <w:t xml:space="preserve"> на 2025 год» в соответствии с приложением №</w:t>
      </w:r>
      <w:r>
        <w:rPr>
          <w:rFonts w:eastAsia="Times New Roman"/>
          <w:color w:val="000000"/>
          <w:lang w:eastAsia="ru-RU"/>
        </w:rPr>
        <w:t>9</w:t>
      </w:r>
      <w:r w:rsidRPr="00E07327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10E77BD2" w14:textId="66E7A388" w:rsidR="00E07327" w:rsidRPr="00E07327" w:rsidRDefault="00E07327" w:rsidP="00A72877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bookmarkStart w:id="2" w:name="_Hlk210299430"/>
      <w:bookmarkEnd w:id="1"/>
      <w:r w:rsidRPr="00E07327">
        <w:rPr>
          <w:rFonts w:eastAsia="Times New Roman"/>
          <w:color w:val="000000"/>
          <w:lang w:eastAsia="ru-RU"/>
        </w:rPr>
        <w:t>внести изменения в приложение №</w:t>
      </w:r>
      <w:r>
        <w:rPr>
          <w:rFonts w:eastAsia="Times New Roman"/>
          <w:color w:val="000000"/>
          <w:lang w:eastAsia="ru-RU"/>
        </w:rPr>
        <w:t>31</w:t>
      </w:r>
      <w:r w:rsidRPr="00E07327">
        <w:rPr>
          <w:rFonts w:eastAsia="Times New Roman"/>
          <w:color w:val="000000"/>
          <w:lang w:eastAsia="ru-RU"/>
        </w:rPr>
        <w:t xml:space="preserve"> к Тарифному соглашению на 2025 год «Коэффициент специфики медицинской помощи, оказанной в условиях круглосуточного стационара на 2025 год» в соответствии с приложением №</w:t>
      </w:r>
      <w:r>
        <w:rPr>
          <w:rFonts w:eastAsia="Times New Roman"/>
          <w:color w:val="000000"/>
          <w:lang w:eastAsia="ru-RU"/>
        </w:rPr>
        <w:t>10</w:t>
      </w:r>
      <w:r w:rsidRPr="00E07327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bookmarkEnd w:id="2"/>
    <w:p w14:paraId="17730DD1" w14:textId="5A9DCF79" w:rsidR="00E07327" w:rsidRPr="00E07327" w:rsidRDefault="00E07327" w:rsidP="00A72877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r w:rsidRPr="00E07327">
        <w:rPr>
          <w:rFonts w:eastAsia="Times New Roman"/>
          <w:color w:val="000000"/>
          <w:lang w:eastAsia="ru-RU"/>
        </w:rPr>
        <w:t>внести изменения в приложение №</w:t>
      </w:r>
      <w:r>
        <w:rPr>
          <w:rFonts w:eastAsia="Times New Roman"/>
          <w:color w:val="000000"/>
          <w:lang w:eastAsia="ru-RU"/>
        </w:rPr>
        <w:t>33</w:t>
      </w:r>
      <w:r w:rsidRPr="00E07327">
        <w:rPr>
          <w:rFonts w:eastAsia="Times New Roman"/>
          <w:color w:val="000000"/>
          <w:lang w:eastAsia="ru-RU"/>
        </w:rPr>
        <w:t xml:space="preserve"> к Тарифному соглашению на 2025 год «Тарифы на КСГ заболеваний для медицинской помощи, оказанной в стационарных условиях на 2025 год» в соответствии с приложением №</w:t>
      </w:r>
      <w:r>
        <w:rPr>
          <w:rFonts w:eastAsia="Times New Roman"/>
          <w:color w:val="000000"/>
          <w:lang w:eastAsia="ru-RU"/>
        </w:rPr>
        <w:t>11</w:t>
      </w:r>
      <w:r w:rsidRPr="00E07327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71D2DB56" w14:textId="2814CCB1" w:rsidR="00E07327" w:rsidRPr="00E07327" w:rsidRDefault="00E07327" w:rsidP="00A72877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r w:rsidRPr="00E07327">
        <w:rPr>
          <w:rFonts w:eastAsia="Times New Roman"/>
          <w:color w:val="000000"/>
          <w:lang w:eastAsia="ru-RU"/>
        </w:rPr>
        <w:lastRenderedPageBreak/>
        <w:t>внести изменения в приложение №</w:t>
      </w:r>
      <w:r>
        <w:rPr>
          <w:rFonts w:eastAsia="Times New Roman"/>
          <w:color w:val="000000"/>
          <w:lang w:eastAsia="ru-RU"/>
        </w:rPr>
        <w:t>41</w:t>
      </w:r>
      <w:r w:rsidRPr="00E07327">
        <w:rPr>
          <w:rFonts w:eastAsia="Times New Roman"/>
          <w:color w:val="000000"/>
          <w:lang w:eastAsia="ru-RU"/>
        </w:rPr>
        <w:t xml:space="preserve"> к Тарифному соглашению на 2025 год «Тарифы на оплату законченного случая профилактических медицинских осмотров несовершеннолетних на 2025 год» в соответствии с приложением №</w:t>
      </w:r>
      <w:r>
        <w:rPr>
          <w:rFonts w:eastAsia="Times New Roman"/>
          <w:color w:val="000000"/>
          <w:lang w:eastAsia="ru-RU"/>
        </w:rPr>
        <w:t>12</w:t>
      </w:r>
      <w:r w:rsidRPr="00E07327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5E9ABC19" w14:textId="658481B0" w:rsidR="00E07327" w:rsidRPr="00E07327" w:rsidRDefault="00E07327" w:rsidP="00A72877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r w:rsidRPr="00E07327">
        <w:rPr>
          <w:rFonts w:eastAsia="Times New Roman"/>
          <w:color w:val="000000"/>
          <w:lang w:eastAsia="ru-RU"/>
        </w:rPr>
        <w:t>внести изменения в приложение №</w:t>
      </w:r>
      <w:r>
        <w:rPr>
          <w:rFonts w:eastAsia="Times New Roman"/>
          <w:color w:val="000000"/>
          <w:lang w:eastAsia="ru-RU"/>
        </w:rPr>
        <w:t>45</w:t>
      </w:r>
      <w:r w:rsidRPr="00E07327">
        <w:rPr>
          <w:rFonts w:eastAsia="Times New Roman"/>
          <w:color w:val="000000"/>
          <w:lang w:eastAsia="ru-RU"/>
        </w:rPr>
        <w:t xml:space="preserve"> к Тарифному соглашению на 2025 год «Тарифы стоимости диспансеризации, пребывающих в стационарных учреждениях детей-сирот и детей, находящихся в трудной жизненной ситуации 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на 2025 год» в соответствии с приложением №</w:t>
      </w:r>
      <w:r>
        <w:rPr>
          <w:rFonts w:eastAsia="Times New Roman"/>
          <w:color w:val="000000"/>
          <w:lang w:eastAsia="ru-RU"/>
        </w:rPr>
        <w:t>13</w:t>
      </w:r>
      <w:r w:rsidRPr="00E07327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66E93854" w14:textId="63185D28" w:rsidR="00E07327" w:rsidRPr="00E07327" w:rsidRDefault="00E07327" w:rsidP="00A72877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r w:rsidRPr="00E07327">
        <w:rPr>
          <w:rFonts w:eastAsia="Times New Roman"/>
          <w:color w:val="000000"/>
          <w:lang w:eastAsia="ru-RU"/>
        </w:rPr>
        <w:t>внести изменения в приложение №</w:t>
      </w:r>
      <w:r>
        <w:rPr>
          <w:rFonts w:eastAsia="Times New Roman"/>
          <w:color w:val="000000"/>
          <w:lang w:eastAsia="ru-RU"/>
        </w:rPr>
        <w:t>48</w:t>
      </w:r>
      <w:r w:rsidRPr="00E07327">
        <w:rPr>
          <w:rFonts w:eastAsia="Times New Roman"/>
          <w:color w:val="000000"/>
          <w:lang w:eastAsia="ru-RU"/>
        </w:rPr>
        <w:t xml:space="preserve"> к Тарифному соглашению на 2025 год «Тарифы на отдельные медицинские услуги на 2025 год» в соответствии с приложением №</w:t>
      </w:r>
      <w:r>
        <w:rPr>
          <w:rFonts w:eastAsia="Times New Roman"/>
          <w:color w:val="000000"/>
          <w:lang w:eastAsia="ru-RU"/>
        </w:rPr>
        <w:t>14</w:t>
      </w:r>
      <w:r w:rsidRPr="00E07327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61ADCD3F" w14:textId="04E0EC00" w:rsidR="00E07327" w:rsidRPr="00E07327" w:rsidRDefault="00E07327" w:rsidP="00A72877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r w:rsidRPr="00E07327">
        <w:rPr>
          <w:rFonts w:eastAsia="Times New Roman"/>
          <w:color w:val="000000"/>
          <w:lang w:eastAsia="ru-RU"/>
        </w:rPr>
        <w:t>внести изменения в приложение №</w:t>
      </w:r>
      <w:r>
        <w:rPr>
          <w:rFonts w:eastAsia="Times New Roman"/>
          <w:color w:val="000000"/>
          <w:lang w:eastAsia="ru-RU"/>
        </w:rPr>
        <w:t>52</w:t>
      </w:r>
      <w:r w:rsidRPr="00E07327">
        <w:rPr>
          <w:rFonts w:eastAsia="Times New Roman"/>
          <w:color w:val="000000"/>
          <w:lang w:eastAsia="ru-RU"/>
        </w:rPr>
        <w:t xml:space="preserve"> к Тарифному соглашению на 2025 год «Тарифы на оплату исследований и медицинских вмешательств, включенных в углубленную диспансеризацию на 2025 год» в соответствии с приложением №</w:t>
      </w:r>
      <w:r>
        <w:rPr>
          <w:rFonts w:eastAsia="Times New Roman"/>
          <w:color w:val="000000"/>
          <w:lang w:eastAsia="ru-RU"/>
        </w:rPr>
        <w:t>15</w:t>
      </w:r>
      <w:r w:rsidRPr="00E07327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591E9B35" w14:textId="743A0369" w:rsidR="00E07327" w:rsidRPr="00E07327" w:rsidRDefault="00E07327" w:rsidP="00A72877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r w:rsidRPr="00E07327">
        <w:rPr>
          <w:rFonts w:eastAsia="Times New Roman"/>
          <w:color w:val="000000"/>
          <w:lang w:eastAsia="ru-RU"/>
        </w:rPr>
        <w:t>внести изменения в приложение №</w:t>
      </w:r>
      <w:r>
        <w:rPr>
          <w:rFonts w:eastAsia="Times New Roman"/>
          <w:color w:val="000000"/>
          <w:lang w:eastAsia="ru-RU"/>
        </w:rPr>
        <w:t>64</w:t>
      </w:r>
      <w:r w:rsidRPr="00E07327">
        <w:rPr>
          <w:rFonts w:eastAsia="Times New Roman"/>
          <w:color w:val="000000"/>
          <w:lang w:eastAsia="ru-RU"/>
        </w:rPr>
        <w:t xml:space="preserve"> к Тарифному соглашению на 2025 год «Тарифы на комплексное посещение при диспансерном наблюдении застрахованных граждан, из числа взрослого населения, с хроническими заболеваниями, функциональными расстройствами, иными состояниями, включая диспансерное наблюдение работающих граждан на рабочем месте, диспансерное наблюдение детей проживающих в организациях социального обслуживания (детских домах - интернатах), предоставляющих социальные услуги в стационарной форме на 2025 год» в соответствии с приложением №</w:t>
      </w:r>
      <w:r>
        <w:rPr>
          <w:rFonts w:eastAsia="Times New Roman"/>
          <w:color w:val="000000"/>
          <w:lang w:eastAsia="ru-RU"/>
        </w:rPr>
        <w:t>16</w:t>
      </w:r>
      <w:r w:rsidRPr="00E07327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65D312C0" w14:textId="7726E9B7" w:rsidR="00E07327" w:rsidRDefault="00E07327" w:rsidP="00A72877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r w:rsidRPr="00E07327">
        <w:rPr>
          <w:rFonts w:eastAsia="Times New Roman"/>
          <w:color w:val="000000"/>
          <w:lang w:eastAsia="ru-RU"/>
        </w:rPr>
        <w:t>внести изменения в приложение №</w:t>
      </w:r>
      <w:r>
        <w:rPr>
          <w:rFonts w:eastAsia="Times New Roman"/>
          <w:color w:val="000000"/>
          <w:lang w:eastAsia="ru-RU"/>
        </w:rPr>
        <w:t>66</w:t>
      </w:r>
      <w:r w:rsidRPr="00E07327">
        <w:rPr>
          <w:rFonts w:eastAsia="Times New Roman"/>
          <w:color w:val="000000"/>
          <w:lang w:eastAsia="ru-RU"/>
        </w:rPr>
        <w:t xml:space="preserve"> к Тарифному соглашению на 2025 год «Тарифы стоимости комплексного посещения с профилактической целью для Центров здоровья взрослого населения с 1 сентября 2025 года» в соответствии с приложением №</w:t>
      </w:r>
      <w:r>
        <w:rPr>
          <w:rFonts w:eastAsia="Times New Roman"/>
          <w:color w:val="000000"/>
          <w:lang w:eastAsia="ru-RU"/>
        </w:rPr>
        <w:t>17</w:t>
      </w:r>
      <w:r w:rsidRPr="00E07327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5658F044" w14:textId="1DA0CDA0" w:rsidR="00C621D4" w:rsidRPr="00C621D4" w:rsidRDefault="00C621D4" w:rsidP="00C621D4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r w:rsidRPr="00E07327">
        <w:rPr>
          <w:rFonts w:eastAsia="Times New Roman"/>
          <w:color w:val="000000"/>
          <w:lang w:eastAsia="ru-RU"/>
        </w:rPr>
        <w:t xml:space="preserve">внести изменения в приложение </w:t>
      </w:r>
      <w:r w:rsidRPr="00C621D4">
        <w:rPr>
          <w:rFonts w:eastAsia="Times New Roman"/>
          <w:color w:val="000000"/>
          <w:lang w:eastAsia="ru-RU"/>
        </w:rPr>
        <w:t>№42 к Тарифному соглашению на 2025 год «Тарифы комплексного посещения профилактических медицинских осмотров взрослого населения по полу и возрасту на 2025 год»</w:t>
      </w:r>
      <w:r w:rsidRPr="00C621D4">
        <w:t xml:space="preserve"> </w:t>
      </w:r>
      <w:r w:rsidRPr="00C621D4">
        <w:rPr>
          <w:rFonts w:eastAsia="Times New Roman"/>
          <w:color w:val="000000"/>
          <w:lang w:eastAsia="ru-RU"/>
        </w:rPr>
        <w:t>в соответствии с приложением №1</w:t>
      </w:r>
      <w:r>
        <w:rPr>
          <w:rFonts w:eastAsia="Times New Roman"/>
          <w:color w:val="000000"/>
          <w:lang w:eastAsia="ru-RU"/>
        </w:rPr>
        <w:t>8</w:t>
      </w:r>
      <w:r w:rsidRPr="00C621D4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2AE10911" w14:textId="0843925F" w:rsidR="00C621D4" w:rsidRPr="00E07327" w:rsidRDefault="00D066FB" w:rsidP="00C621D4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r w:rsidRPr="00D066FB">
        <w:rPr>
          <w:rFonts w:eastAsia="Times New Roman"/>
          <w:color w:val="000000"/>
          <w:lang w:eastAsia="ru-RU"/>
        </w:rPr>
        <w:t xml:space="preserve">внести изменения в приложение </w:t>
      </w:r>
      <w:r w:rsidR="00C621D4" w:rsidRPr="00C621D4">
        <w:rPr>
          <w:rFonts w:eastAsia="Times New Roman"/>
          <w:color w:val="000000"/>
          <w:lang w:eastAsia="ru-RU"/>
        </w:rPr>
        <w:t xml:space="preserve">№43 </w:t>
      </w:r>
      <w:r w:rsidRPr="00D066FB">
        <w:rPr>
          <w:rFonts w:eastAsia="Times New Roman"/>
          <w:color w:val="000000"/>
          <w:lang w:eastAsia="ru-RU"/>
        </w:rPr>
        <w:t xml:space="preserve">к Тарифному соглашению на 2025 год </w:t>
      </w:r>
      <w:r w:rsidR="00C621D4" w:rsidRPr="00C621D4">
        <w:rPr>
          <w:rFonts w:eastAsia="Times New Roman"/>
          <w:color w:val="000000"/>
          <w:lang w:eastAsia="ru-RU"/>
        </w:rPr>
        <w:t>«Тарифы на законченный случай 1-го этапа диспансеризации определенных групп взрослого населения по полу и возрасту на 2025 год»</w:t>
      </w:r>
      <w:r w:rsidRPr="00D066FB">
        <w:t xml:space="preserve"> </w:t>
      </w:r>
      <w:r w:rsidRPr="00D066FB">
        <w:rPr>
          <w:rFonts w:eastAsia="Times New Roman"/>
          <w:color w:val="000000"/>
          <w:lang w:eastAsia="ru-RU"/>
        </w:rPr>
        <w:t>в соответствии с приложением №1</w:t>
      </w:r>
      <w:r>
        <w:rPr>
          <w:rFonts w:eastAsia="Times New Roman"/>
          <w:color w:val="000000"/>
          <w:lang w:eastAsia="ru-RU"/>
        </w:rPr>
        <w:t>9</w:t>
      </w:r>
      <w:r w:rsidRPr="00D066FB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 w:rsidR="00C621D4" w:rsidRPr="00C621D4">
        <w:rPr>
          <w:rFonts w:eastAsia="Times New Roman"/>
          <w:color w:val="000000"/>
          <w:lang w:eastAsia="ru-RU"/>
        </w:rPr>
        <w:t>;</w:t>
      </w:r>
    </w:p>
    <w:p w14:paraId="6EDFBCCF" w14:textId="65061C5F" w:rsidR="00A72877" w:rsidRPr="00E07327" w:rsidRDefault="00A72877" w:rsidP="00A72877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bookmarkStart w:id="3" w:name="_Hlk210302852"/>
      <w:r w:rsidRPr="00E07327">
        <w:rPr>
          <w:rFonts w:eastAsia="Times New Roman"/>
          <w:color w:val="000000"/>
          <w:lang w:eastAsia="ru-RU"/>
        </w:rPr>
        <w:t>внести изменения в приложение №</w:t>
      </w:r>
      <w:r>
        <w:rPr>
          <w:rFonts w:eastAsia="Times New Roman"/>
          <w:color w:val="000000"/>
          <w:lang w:eastAsia="ru-RU"/>
        </w:rPr>
        <w:t>57</w:t>
      </w:r>
      <w:r w:rsidRPr="00E07327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Pr="00A72877">
        <w:rPr>
          <w:rFonts w:eastAsia="Times New Roman"/>
          <w:color w:val="000000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коэффициента приведения в скорой медицинской помощи, оказанной вне медицинской помощи, финансовое обеспечение которых осуществляется по подушевому нормативу на 2025 год</w:t>
      </w:r>
      <w:r w:rsidRPr="00E07327">
        <w:rPr>
          <w:rFonts w:eastAsia="Times New Roman"/>
          <w:color w:val="000000"/>
          <w:lang w:eastAsia="ru-RU"/>
        </w:rPr>
        <w:t>» в соответствии с приложением №</w:t>
      </w:r>
      <w:r w:rsidR="00D066FB">
        <w:rPr>
          <w:rFonts w:eastAsia="Times New Roman"/>
          <w:color w:val="000000"/>
          <w:lang w:eastAsia="ru-RU"/>
        </w:rPr>
        <w:t>20</w:t>
      </w:r>
      <w:r w:rsidRPr="00E07327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bookmarkEnd w:id="3"/>
    <w:p w14:paraId="396959EE" w14:textId="3F5E04CE" w:rsidR="00E07327" w:rsidRPr="00A72877" w:rsidRDefault="00A72877" w:rsidP="00A72877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r w:rsidRPr="00E07327">
        <w:rPr>
          <w:rFonts w:eastAsia="Times New Roman"/>
          <w:color w:val="000000"/>
          <w:lang w:eastAsia="ru-RU"/>
        </w:rPr>
        <w:t>внести изменения в приложение №</w:t>
      </w:r>
      <w:r>
        <w:rPr>
          <w:rFonts w:eastAsia="Times New Roman"/>
          <w:color w:val="000000"/>
          <w:lang w:eastAsia="ru-RU"/>
        </w:rPr>
        <w:t>58</w:t>
      </w:r>
      <w:r w:rsidRPr="00E07327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Pr="00A72877">
        <w:rPr>
          <w:rFonts w:eastAsia="Times New Roman"/>
          <w:color w:val="000000"/>
          <w:lang w:eastAsia="ru-RU"/>
        </w:rPr>
        <w:t xml:space="preserve">Коэффициенты дифференциации подушевого норматива, подушевой норматив финансирования скорой медицинской помощи для медицинских </w:t>
      </w:r>
      <w:r w:rsidRPr="00A72877">
        <w:rPr>
          <w:rFonts w:eastAsia="Times New Roman"/>
          <w:color w:val="000000"/>
          <w:lang w:eastAsia="ru-RU"/>
        </w:rPr>
        <w:lastRenderedPageBreak/>
        <w:t>организаций на 2025 года</w:t>
      </w:r>
      <w:r w:rsidRPr="00E07327">
        <w:rPr>
          <w:rFonts w:eastAsia="Times New Roman"/>
          <w:color w:val="000000"/>
          <w:lang w:eastAsia="ru-RU"/>
        </w:rPr>
        <w:t>» в соответствии с приложением №</w:t>
      </w:r>
      <w:r w:rsidR="00D066FB">
        <w:rPr>
          <w:rFonts w:eastAsia="Times New Roman"/>
          <w:color w:val="000000"/>
          <w:lang w:eastAsia="ru-RU"/>
        </w:rPr>
        <w:t>21</w:t>
      </w:r>
      <w:r w:rsidRPr="00E07327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5FC66858" w14:textId="1E6E0B64" w:rsidR="00583328" w:rsidRDefault="00583328" w:rsidP="00A72877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>
        <w:rPr>
          <w:rFonts w:eastAsia="Times New Roman"/>
          <w:color w:val="000000"/>
          <w:lang w:eastAsia="ru-RU"/>
        </w:rPr>
        <w:t>59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Pr="00583328">
        <w:rPr>
          <w:rFonts w:eastAsia="Times New Roman"/>
          <w:color w:val="000000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 w:rsidR="00A72877">
        <w:rPr>
          <w:rFonts w:eastAsia="Times New Roman"/>
          <w:color w:val="000000"/>
          <w:lang w:eastAsia="ru-RU"/>
        </w:rPr>
        <w:t>2</w:t>
      </w:r>
      <w:r w:rsidR="00D066FB">
        <w:rPr>
          <w:rFonts w:eastAsia="Times New Roman"/>
          <w:color w:val="000000"/>
          <w:lang w:eastAsia="ru-RU"/>
        </w:rPr>
        <w:t>2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;</w:t>
      </w:r>
    </w:p>
    <w:p w14:paraId="7E45A363" w14:textId="6A23EAB3" w:rsidR="00583328" w:rsidRDefault="00583328" w:rsidP="00A72877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>
        <w:rPr>
          <w:rFonts w:eastAsia="Times New Roman"/>
          <w:color w:val="000000"/>
          <w:lang w:eastAsia="ru-RU"/>
        </w:rPr>
        <w:t>60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Pr="00583328">
        <w:rPr>
          <w:rFonts w:eastAsia="Times New Roman"/>
          <w:color w:val="000000"/>
          <w:lang w:eastAsia="ru-RU"/>
        </w:rPr>
        <w:t>Коэффициенты дифференциации подушевого норматива, дифференцированные подушевые нормативы финансирования амбулаторно-поликлинической помощи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 w:rsidR="00A72877">
        <w:rPr>
          <w:rFonts w:eastAsia="Times New Roman"/>
          <w:color w:val="000000"/>
          <w:lang w:eastAsia="ru-RU"/>
        </w:rPr>
        <w:t>2</w:t>
      </w:r>
      <w:r w:rsidR="00D066FB">
        <w:rPr>
          <w:rFonts w:eastAsia="Times New Roman"/>
          <w:color w:val="000000"/>
          <w:lang w:eastAsia="ru-RU"/>
        </w:rPr>
        <w:t>3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;</w:t>
      </w:r>
    </w:p>
    <w:p w14:paraId="0EF00F85" w14:textId="5138D117" w:rsidR="00583328" w:rsidRDefault="00583328" w:rsidP="00A72877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>
        <w:rPr>
          <w:rFonts w:eastAsia="Times New Roman"/>
          <w:color w:val="000000"/>
          <w:lang w:eastAsia="ru-RU"/>
        </w:rPr>
        <w:t>61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Pr="00583328">
        <w:rPr>
          <w:rFonts w:eastAsia="Times New Roman"/>
          <w:color w:val="000000"/>
          <w:lang w:eastAsia="ru-RU"/>
        </w:rPr>
        <w:t>Размер подушевого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 w:rsidR="00A72877">
        <w:rPr>
          <w:rFonts w:eastAsia="Times New Roman"/>
          <w:color w:val="000000"/>
          <w:lang w:eastAsia="ru-RU"/>
        </w:rPr>
        <w:t>2</w:t>
      </w:r>
      <w:r w:rsidR="00D066FB">
        <w:rPr>
          <w:rFonts w:eastAsia="Times New Roman"/>
          <w:color w:val="000000"/>
          <w:lang w:eastAsia="ru-RU"/>
        </w:rPr>
        <w:t>4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;</w:t>
      </w:r>
    </w:p>
    <w:p w14:paraId="18BDE75E" w14:textId="00FA92CF" w:rsidR="00583328" w:rsidRPr="00F6011F" w:rsidRDefault="00583328" w:rsidP="00A72877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>
        <w:rPr>
          <w:rFonts w:eastAsia="Times New Roman"/>
          <w:color w:val="000000"/>
          <w:lang w:eastAsia="ru-RU"/>
        </w:rPr>
        <w:t>62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Pr="00583328">
        <w:rPr>
          <w:rFonts w:eastAsia="Times New Roman"/>
          <w:color w:val="000000"/>
          <w:lang w:eastAsia="ru-RU"/>
        </w:rPr>
        <w:t>Коэффициенты дифференциации подушевого норматива, дифференцированные подушевые нормативы финансирования на прикрепившихся к такой организации лиц, включая оплату медицинской помощи по всем видам и условиям предоставления медицинской помощи на 2025 год</w:t>
      </w:r>
      <w:r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 w:rsidR="00A72877">
        <w:rPr>
          <w:rFonts w:eastAsia="Times New Roman"/>
          <w:color w:val="000000"/>
          <w:lang w:eastAsia="ru-RU"/>
        </w:rPr>
        <w:t>2</w:t>
      </w:r>
      <w:r w:rsidR="00D066FB">
        <w:rPr>
          <w:rFonts w:eastAsia="Times New Roman"/>
          <w:color w:val="000000"/>
          <w:lang w:eastAsia="ru-RU"/>
        </w:rPr>
        <w:t>5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.</w:t>
      </w:r>
    </w:p>
    <w:p w14:paraId="7DDA3767" w14:textId="251754C7" w:rsidR="00A33841" w:rsidRDefault="00A33841" w:rsidP="00A33841">
      <w:pPr>
        <w:pStyle w:val="a7"/>
        <w:tabs>
          <w:tab w:val="left" w:pos="1134"/>
        </w:tabs>
        <w:spacing w:after="0"/>
        <w:ind w:left="709" w:hanging="851"/>
        <w:jc w:val="both"/>
      </w:pPr>
    </w:p>
    <w:p w14:paraId="4DF93625" w14:textId="42B99CD0" w:rsidR="00F6011F" w:rsidRDefault="00EE6F13" w:rsidP="00583328">
      <w:pPr>
        <w:numPr>
          <w:ilvl w:val="0"/>
          <w:numId w:val="3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lang w:eastAsia="ru-RU"/>
        </w:rPr>
      </w:pPr>
      <w:r w:rsidRPr="00EE6F13">
        <w:rPr>
          <w:lang w:eastAsia="ru-RU"/>
        </w:rPr>
        <w:t xml:space="preserve">Настоящее Дополнительное соглашение вступает в силу с момента его подписания и распространяется на правоотношения, возникшие с 1 января 2025 года или </w:t>
      </w:r>
      <w:proofErr w:type="gramStart"/>
      <w:r w:rsidRPr="00EE6F13">
        <w:rPr>
          <w:lang w:eastAsia="ru-RU"/>
        </w:rPr>
        <w:t>с даты</w:t>
      </w:r>
      <w:proofErr w:type="gramEnd"/>
      <w:r w:rsidRPr="00EE6F13">
        <w:rPr>
          <w:lang w:eastAsia="ru-RU"/>
        </w:rPr>
        <w:t xml:space="preserve"> указанной в приложениях.</w:t>
      </w:r>
    </w:p>
    <w:p w14:paraId="65C1C016" w14:textId="77777777" w:rsidR="00A72877" w:rsidRPr="00EE6F13" w:rsidRDefault="00A72877" w:rsidP="00A72877">
      <w:pPr>
        <w:tabs>
          <w:tab w:val="left" w:pos="709"/>
          <w:tab w:val="left" w:pos="993"/>
        </w:tabs>
        <w:spacing w:after="0" w:line="276" w:lineRule="auto"/>
        <w:ind w:left="709"/>
        <w:contextualSpacing/>
        <w:jc w:val="both"/>
        <w:rPr>
          <w:lang w:eastAsia="ru-RU"/>
        </w:rPr>
      </w:pPr>
    </w:p>
    <w:p w14:paraId="7FB80668" w14:textId="77777777" w:rsidR="00EE6F13" w:rsidRPr="00EE6F13" w:rsidRDefault="00EE6F13" w:rsidP="00EE6F13">
      <w:pPr>
        <w:numPr>
          <w:ilvl w:val="0"/>
          <w:numId w:val="3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lang w:eastAsia="ru-RU"/>
        </w:rPr>
      </w:pPr>
      <w:r w:rsidRPr="00EE6F13">
        <w:rPr>
          <w:lang w:eastAsia="ru-RU"/>
        </w:rPr>
        <w:t>Настоящее Дополнительное соглашение является неотъемлемой частью Тарифного соглашение на оплату медицинской помощи в системе обязательного медицинского страхования Республики Тыва на 2025 год.</w:t>
      </w:r>
    </w:p>
    <w:p w14:paraId="5007F305" w14:textId="54F2F4BE" w:rsidR="00EE6F13" w:rsidRDefault="00EE6F13" w:rsidP="00EE6F13">
      <w:p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lang w:eastAsia="ru-RU"/>
        </w:rPr>
      </w:pPr>
    </w:p>
    <w:p w14:paraId="07A3F452" w14:textId="77777777" w:rsidR="00A72877" w:rsidRPr="00EE6F13" w:rsidRDefault="00A72877" w:rsidP="00EE6F13">
      <w:p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lang w:eastAsia="ru-RU"/>
        </w:rPr>
      </w:pPr>
    </w:p>
    <w:p w14:paraId="0B1C1C6E" w14:textId="2E1C803F" w:rsidR="00EE6F13" w:rsidRDefault="00EE6F13" w:rsidP="00A33841">
      <w:pPr>
        <w:pStyle w:val="a7"/>
        <w:tabs>
          <w:tab w:val="left" w:pos="1134"/>
        </w:tabs>
        <w:spacing w:after="0"/>
        <w:ind w:left="0" w:hanging="851"/>
        <w:jc w:val="both"/>
      </w:pPr>
    </w:p>
    <w:p w14:paraId="1670ADE2" w14:textId="3E4BE32B" w:rsidR="003F3A4E" w:rsidRDefault="003F3A4E" w:rsidP="00A33841">
      <w:pPr>
        <w:pStyle w:val="a7"/>
        <w:tabs>
          <w:tab w:val="left" w:pos="1134"/>
        </w:tabs>
        <w:spacing w:after="0"/>
        <w:ind w:left="0" w:hanging="851"/>
        <w:jc w:val="both"/>
      </w:pPr>
    </w:p>
    <w:p w14:paraId="0056C17E" w14:textId="1B499C39" w:rsidR="003F3A4E" w:rsidRDefault="003F3A4E" w:rsidP="00A33841">
      <w:pPr>
        <w:pStyle w:val="a7"/>
        <w:tabs>
          <w:tab w:val="left" w:pos="1134"/>
        </w:tabs>
        <w:spacing w:after="0"/>
        <w:ind w:left="0" w:hanging="851"/>
        <w:jc w:val="both"/>
      </w:pPr>
    </w:p>
    <w:p w14:paraId="71FAF8F1" w14:textId="442D33A8" w:rsidR="003F3A4E" w:rsidRDefault="003F3A4E" w:rsidP="00A33841">
      <w:pPr>
        <w:pStyle w:val="a7"/>
        <w:tabs>
          <w:tab w:val="left" w:pos="1134"/>
        </w:tabs>
        <w:spacing w:after="0"/>
        <w:ind w:left="0" w:hanging="851"/>
        <w:jc w:val="both"/>
      </w:pPr>
    </w:p>
    <w:p w14:paraId="1523827C" w14:textId="0E518958" w:rsidR="003F3A4E" w:rsidRDefault="003F3A4E" w:rsidP="00A33841">
      <w:pPr>
        <w:pStyle w:val="a7"/>
        <w:tabs>
          <w:tab w:val="left" w:pos="1134"/>
        </w:tabs>
        <w:spacing w:after="0"/>
        <w:ind w:left="0" w:hanging="851"/>
        <w:jc w:val="both"/>
      </w:pPr>
    </w:p>
    <w:p w14:paraId="690EB495" w14:textId="74329A22" w:rsidR="003F3A4E" w:rsidRDefault="003F3A4E" w:rsidP="00A33841">
      <w:pPr>
        <w:pStyle w:val="a7"/>
        <w:tabs>
          <w:tab w:val="left" w:pos="1134"/>
        </w:tabs>
        <w:spacing w:after="0"/>
        <w:ind w:left="0" w:hanging="851"/>
        <w:jc w:val="both"/>
      </w:pPr>
    </w:p>
    <w:p w14:paraId="544FFAAB" w14:textId="1B5056C1" w:rsidR="003F3A4E" w:rsidRDefault="003F3A4E" w:rsidP="00A33841">
      <w:pPr>
        <w:pStyle w:val="a7"/>
        <w:tabs>
          <w:tab w:val="left" w:pos="1134"/>
        </w:tabs>
        <w:spacing w:after="0"/>
        <w:ind w:left="0" w:hanging="851"/>
        <w:jc w:val="both"/>
      </w:pPr>
    </w:p>
    <w:p w14:paraId="741CDB6A" w14:textId="121A5F48" w:rsidR="003F3A4E" w:rsidRDefault="003F3A4E" w:rsidP="00A33841">
      <w:pPr>
        <w:pStyle w:val="a7"/>
        <w:tabs>
          <w:tab w:val="left" w:pos="1134"/>
        </w:tabs>
        <w:spacing w:after="0"/>
        <w:ind w:left="0" w:hanging="851"/>
        <w:jc w:val="both"/>
      </w:pPr>
    </w:p>
    <w:p w14:paraId="18C604AE" w14:textId="7FAE5189" w:rsidR="003F3A4E" w:rsidRDefault="003F3A4E" w:rsidP="00A33841">
      <w:pPr>
        <w:pStyle w:val="a7"/>
        <w:tabs>
          <w:tab w:val="left" w:pos="1134"/>
        </w:tabs>
        <w:spacing w:after="0"/>
        <w:ind w:left="0" w:hanging="851"/>
        <w:jc w:val="both"/>
      </w:pPr>
    </w:p>
    <w:p w14:paraId="5D7AFC2A" w14:textId="5228B9CA" w:rsidR="003F3A4E" w:rsidRDefault="003F3A4E" w:rsidP="00A33841">
      <w:pPr>
        <w:pStyle w:val="a7"/>
        <w:tabs>
          <w:tab w:val="left" w:pos="1134"/>
        </w:tabs>
        <w:spacing w:after="0"/>
        <w:ind w:left="0" w:hanging="851"/>
        <w:jc w:val="both"/>
      </w:pPr>
    </w:p>
    <w:p w14:paraId="7F6C4EC0" w14:textId="791609D1" w:rsidR="003F3A4E" w:rsidRDefault="003F3A4E" w:rsidP="00A33841">
      <w:pPr>
        <w:pStyle w:val="a7"/>
        <w:tabs>
          <w:tab w:val="left" w:pos="1134"/>
        </w:tabs>
        <w:spacing w:after="0"/>
        <w:ind w:left="0" w:hanging="851"/>
        <w:jc w:val="both"/>
      </w:pPr>
    </w:p>
    <w:p w14:paraId="5D8390AF" w14:textId="1B5269DC" w:rsidR="003F3A4E" w:rsidRDefault="003F3A4E" w:rsidP="00A33841">
      <w:pPr>
        <w:pStyle w:val="a7"/>
        <w:tabs>
          <w:tab w:val="left" w:pos="1134"/>
        </w:tabs>
        <w:spacing w:after="0"/>
        <w:ind w:left="0" w:hanging="851"/>
        <w:jc w:val="both"/>
      </w:pPr>
    </w:p>
    <w:p w14:paraId="43B3E00F" w14:textId="23291360" w:rsidR="003F3A4E" w:rsidRDefault="003F3A4E" w:rsidP="00A33841">
      <w:pPr>
        <w:pStyle w:val="a7"/>
        <w:tabs>
          <w:tab w:val="left" w:pos="1134"/>
        </w:tabs>
        <w:spacing w:after="0"/>
        <w:ind w:left="0" w:hanging="851"/>
        <w:jc w:val="both"/>
      </w:pPr>
    </w:p>
    <w:p w14:paraId="79D91FAA" w14:textId="77777777" w:rsidR="003F3A4E" w:rsidRDefault="003F3A4E" w:rsidP="00A33841">
      <w:pPr>
        <w:pStyle w:val="a7"/>
        <w:tabs>
          <w:tab w:val="left" w:pos="1134"/>
        </w:tabs>
        <w:spacing w:after="0"/>
        <w:ind w:left="0" w:hanging="851"/>
        <w:jc w:val="both"/>
      </w:pPr>
      <w:bookmarkStart w:id="4" w:name="_GoBack"/>
      <w:bookmarkEnd w:id="4"/>
    </w:p>
    <w:p w14:paraId="4074EE1C" w14:textId="780A5017" w:rsidR="003F3A4E" w:rsidRDefault="003F3A4E" w:rsidP="003F3A4E">
      <w:pPr>
        <w:pStyle w:val="a7"/>
        <w:tabs>
          <w:tab w:val="left" w:pos="1134"/>
        </w:tabs>
        <w:spacing w:after="0"/>
        <w:ind w:left="-284" w:firstLine="142"/>
        <w:jc w:val="both"/>
      </w:pPr>
      <w:r>
        <w:rPr>
          <w:noProof/>
          <w14:ligatures w14:val="standardContextual"/>
        </w:rPr>
        <w:drawing>
          <wp:inline distT="0" distB="0" distL="0" distR="0" wp14:anchorId="3EAF6AE1" wp14:editId="7FCE29DE">
            <wp:extent cx="6315075" cy="753035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ДС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4886" cy="758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4E" w:rsidSect="00582DD1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1334D"/>
    <w:multiLevelType w:val="multilevel"/>
    <w:tmpl w:val="65CA745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1" w15:restartNumberingAfterBreak="0">
    <w:nsid w:val="520B3EC9"/>
    <w:multiLevelType w:val="multilevel"/>
    <w:tmpl w:val="F22AFA6A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105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eastAsia="Times New Roman" w:hint="default"/>
      </w:rPr>
    </w:lvl>
  </w:abstractNum>
  <w:abstractNum w:abstractNumId="2" w15:restartNumberingAfterBreak="0">
    <w:nsid w:val="742B5873"/>
    <w:multiLevelType w:val="multilevel"/>
    <w:tmpl w:val="65CA745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D2D"/>
    <w:rsid w:val="00167A20"/>
    <w:rsid w:val="002338D3"/>
    <w:rsid w:val="002B04ED"/>
    <w:rsid w:val="003C6B3B"/>
    <w:rsid w:val="003D2B98"/>
    <w:rsid w:val="003F3A4E"/>
    <w:rsid w:val="004A2D2D"/>
    <w:rsid w:val="00582DD1"/>
    <w:rsid w:val="00583328"/>
    <w:rsid w:val="00593F31"/>
    <w:rsid w:val="0069242B"/>
    <w:rsid w:val="007269DE"/>
    <w:rsid w:val="00764E94"/>
    <w:rsid w:val="007C2336"/>
    <w:rsid w:val="00816EC6"/>
    <w:rsid w:val="008E70ED"/>
    <w:rsid w:val="00932DFB"/>
    <w:rsid w:val="009D7D11"/>
    <w:rsid w:val="009E464C"/>
    <w:rsid w:val="00A33390"/>
    <w:rsid w:val="00A33841"/>
    <w:rsid w:val="00A72877"/>
    <w:rsid w:val="00A926FA"/>
    <w:rsid w:val="00B64057"/>
    <w:rsid w:val="00C23E46"/>
    <w:rsid w:val="00C42ABE"/>
    <w:rsid w:val="00C621D4"/>
    <w:rsid w:val="00CB1077"/>
    <w:rsid w:val="00CC080E"/>
    <w:rsid w:val="00D066FB"/>
    <w:rsid w:val="00D70379"/>
    <w:rsid w:val="00DC20DB"/>
    <w:rsid w:val="00E07327"/>
    <w:rsid w:val="00E5384F"/>
    <w:rsid w:val="00EE6F13"/>
    <w:rsid w:val="00EF63F4"/>
    <w:rsid w:val="00F6011F"/>
    <w:rsid w:val="00FE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2EB7C"/>
  <w15:chartTrackingRefBased/>
  <w15:docId w15:val="{28BB56D0-DB09-410A-AE04-A1241EA8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2D"/>
    <w:pPr>
      <w:spacing w:after="200" w:line="240" w:lineRule="auto"/>
      <w:jc w:val="right"/>
    </w:pPr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2D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D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D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2D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2D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2D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2D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2D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D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2D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2D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2D2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2D2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2D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2D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2D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2D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2D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A2D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2D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4A2D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2D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A2D2D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4A2D2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A2D2D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A2D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A2D2D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4A2D2D"/>
    <w:rPr>
      <w:b/>
      <w:bCs/>
      <w:smallCaps/>
      <w:color w:val="0F4761" w:themeColor="accent1" w:themeShade="BF"/>
      <w:spacing w:val="5"/>
    </w:rPr>
  </w:style>
  <w:style w:type="paragraph" w:customStyle="1" w:styleId="ConsPlusNormal">
    <w:name w:val="ConsPlusNormal"/>
    <w:rsid w:val="004A2D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0"/>
      <w:szCs w:val="20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9D7D11"/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table" w:customStyle="1" w:styleId="211">
    <w:name w:val="Сетка таблицы211"/>
    <w:basedOn w:val="a1"/>
    <w:uiPriority w:val="59"/>
    <w:rsid w:val="009D7D1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066F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066FB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7E089-631B-4457-88A1-1CE38EAF7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Полежаева</dc:creator>
  <cp:keywords/>
  <dc:description/>
  <cp:lastModifiedBy>Liana Mongush</cp:lastModifiedBy>
  <cp:revision>29</cp:revision>
  <cp:lastPrinted>2025-10-07T08:50:00Z</cp:lastPrinted>
  <dcterms:created xsi:type="dcterms:W3CDTF">2025-04-28T08:11:00Z</dcterms:created>
  <dcterms:modified xsi:type="dcterms:W3CDTF">2025-10-15T05:20:00Z</dcterms:modified>
</cp:coreProperties>
</file>